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E9B6F" w14:textId="77777777" w:rsidR="00F3191D" w:rsidRDefault="0032566A">
      <w:pPr>
        <w:rPr>
          <w:b/>
        </w:rPr>
      </w:pPr>
      <w:r>
        <w:rPr>
          <w:b/>
        </w:rPr>
        <w:t>IRSA IRTF Archive Ops Concept, version 201703</w:t>
      </w:r>
      <w:r>
        <w:rPr>
          <w:b/>
        </w:rPr>
        <w:t>01</w:t>
      </w:r>
    </w:p>
    <w:p w14:paraId="56ADACBE" w14:textId="77777777" w:rsidR="00F3191D" w:rsidRDefault="00F3191D"/>
    <w:p w14:paraId="5FC8D06F" w14:textId="77777777" w:rsidR="00F3191D" w:rsidRDefault="00F3191D"/>
    <w:p w14:paraId="35F1233E" w14:textId="77777777" w:rsidR="00F3191D" w:rsidRDefault="0032566A">
      <w:pPr>
        <w:rPr>
          <w:b/>
          <w:sz w:val="28"/>
          <w:szCs w:val="28"/>
        </w:rPr>
      </w:pPr>
      <w:r>
        <w:rPr>
          <w:b/>
          <w:sz w:val="28"/>
          <w:szCs w:val="28"/>
        </w:rPr>
        <w:t>List of product types</w:t>
      </w:r>
      <w:r>
        <w:rPr>
          <w:b/>
          <w:sz w:val="28"/>
          <w:szCs w:val="28"/>
          <w:vertAlign w:val="superscript"/>
        </w:rPr>
        <w:t>1</w:t>
      </w:r>
      <w:r>
        <w:rPr>
          <w:b/>
          <w:sz w:val="28"/>
          <w:szCs w:val="28"/>
        </w:rPr>
        <w:t>:</w:t>
      </w:r>
    </w:p>
    <w:p w14:paraId="7EE1D118" w14:textId="77777777" w:rsidR="00F3191D" w:rsidRDefault="0032566A">
      <w:pPr>
        <w:numPr>
          <w:ilvl w:val="0"/>
          <w:numId w:val="1"/>
        </w:numPr>
      </w:pPr>
      <w:r>
        <w:t xml:space="preserve">Fits: </w:t>
      </w:r>
    </w:p>
    <w:p w14:paraId="381F822D" w14:textId="77777777" w:rsidR="00F3191D" w:rsidRDefault="0032566A">
      <w:pPr>
        <w:numPr>
          <w:ilvl w:val="1"/>
          <w:numId w:val="1"/>
        </w:numPr>
      </w:pPr>
      <w:proofErr w:type="spellStart"/>
      <w:r>
        <w:t>SpeX</w:t>
      </w:r>
      <w:proofErr w:type="spellEnd"/>
      <w:r>
        <w:t xml:space="preserve"> spectra</w:t>
      </w:r>
    </w:p>
    <w:p w14:paraId="2BD1C6F3" w14:textId="77777777" w:rsidR="00F3191D" w:rsidRDefault="0032566A">
      <w:pPr>
        <w:numPr>
          <w:ilvl w:val="1"/>
          <w:numId w:val="1"/>
        </w:numPr>
      </w:pPr>
      <w:proofErr w:type="spellStart"/>
      <w:r>
        <w:t>SpeX</w:t>
      </w:r>
      <w:proofErr w:type="spellEnd"/>
      <w:r>
        <w:t xml:space="preserve"> guider images</w:t>
      </w:r>
    </w:p>
    <w:p w14:paraId="29CA2083" w14:textId="77777777" w:rsidR="00F3191D" w:rsidRDefault="0032566A">
      <w:pPr>
        <w:numPr>
          <w:ilvl w:val="1"/>
          <w:numId w:val="1"/>
        </w:numPr>
      </w:pPr>
      <w:r>
        <w:t>ISHELL spectra</w:t>
      </w:r>
    </w:p>
    <w:p w14:paraId="4A4DF8F6" w14:textId="77777777" w:rsidR="00F3191D" w:rsidRDefault="0032566A">
      <w:pPr>
        <w:numPr>
          <w:ilvl w:val="1"/>
          <w:numId w:val="1"/>
        </w:numPr>
      </w:pPr>
      <w:r>
        <w:t>ISHELL guider images</w:t>
      </w:r>
    </w:p>
    <w:p w14:paraId="2C54D820" w14:textId="77777777" w:rsidR="00F3191D" w:rsidRDefault="0032566A">
      <w:pPr>
        <w:numPr>
          <w:ilvl w:val="0"/>
          <w:numId w:val="1"/>
        </w:numPr>
      </w:pPr>
      <w:r>
        <w:t xml:space="preserve">Group label files </w:t>
      </w:r>
    </w:p>
    <w:p w14:paraId="4DF40689" w14:textId="77777777" w:rsidR="00F3191D" w:rsidRDefault="0032566A">
      <w:pPr>
        <w:numPr>
          <w:ilvl w:val="1"/>
          <w:numId w:val="1"/>
        </w:numPr>
      </w:pPr>
      <w:proofErr w:type="spellStart"/>
      <w:proofErr w:type="gramStart"/>
      <w:r>
        <w:t>glbl</w:t>
      </w:r>
      <w:proofErr w:type="spellEnd"/>
      <w:proofErr w:type="gramEnd"/>
      <w:r>
        <w:t xml:space="preserve"> text file with metadata for the group</w:t>
      </w:r>
    </w:p>
    <w:p w14:paraId="25AB977A" w14:textId="77777777" w:rsidR="00F3191D" w:rsidRDefault="0032566A">
      <w:pPr>
        <w:pStyle w:val="ListParagraph"/>
        <w:numPr>
          <w:ilvl w:val="0"/>
          <w:numId w:val="1"/>
        </w:numPr>
      </w:pPr>
      <w:r>
        <w:t>Summary information files</w:t>
      </w:r>
    </w:p>
    <w:p w14:paraId="42DEF7C4" w14:textId="77777777" w:rsidR="00F3191D" w:rsidRDefault="0032566A">
      <w:pPr>
        <w:numPr>
          <w:ilvl w:val="1"/>
          <w:numId w:val="1"/>
        </w:numPr>
      </w:pPr>
      <w:proofErr w:type="gramStart"/>
      <w:r>
        <w:t>group</w:t>
      </w:r>
      <w:proofErr w:type="gramEnd"/>
      <w:r>
        <w:t xml:space="preserve"> target info</w:t>
      </w:r>
      <w:r>
        <w:t xml:space="preserve"> files</w:t>
      </w:r>
    </w:p>
    <w:p w14:paraId="7ED3E8E0" w14:textId="77777777" w:rsidR="00F3191D" w:rsidRDefault="0032566A">
      <w:pPr>
        <w:numPr>
          <w:ilvl w:val="1"/>
          <w:numId w:val="1"/>
        </w:numPr>
      </w:pPr>
      <w:proofErr w:type="gramStart"/>
      <w:r>
        <w:t>group</w:t>
      </w:r>
      <w:proofErr w:type="gramEnd"/>
      <w:r>
        <w:t xml:space="preserve"> QA files</w:t>
      </w:r>
    </w:p>
    <w:p w14:paraId="2299CEF1" w14:textId="77777777" w:rsidR="00F3191D" w:rsidRDefault="0032566A">
      <w:pPr>
        <w:numPr>
          <w:ilvl w:val="1"/>
          <w:numId w:val="1"/>
        </w:numPr>
      </w:pPr>
      <w:proofErr w:type="gramStart"/>
      <w:r>
        <w:t>weather</w:t>
      </w:r>
      <w:proofErr w:type="gramEnd"/>
      <w:r>
        <w:t xml:space="preserve"> summary</w:t>
      </w:r>
    </w:p>
    <w:p w14:paraId="01A4A6E1" w14:textId="77777777" w:rsidR="00F3191D" w:rsidRDefault="0032566A">
      <w:pPr>
        <w:numPr>
          <w:ilvl w:val="0"/>
          <w:numId w:val="1"/>
        </w:numPr>
      </w:pPr>
      <w:r>
        <w:t>Program information</w:t>
      </w:r>
    </w:p>
    <w:p w14:paraId="24A2C97A" w14:textId="77777777" w:rsidR="00F3191D" w:rsidRDefault="0032566A">
      <w:pPr>
        <w:numPr>
          <w:ilvl w:val="0"/>
          <w:numId w:val="1"/>
        </w:numPr>
      </w:pPr>
      <w:proofErr w:type="gramStart"/>
      <w:r>
        <w:t>log</w:t>
      </w:r>
      <w:proofErr w:type="gramEnd"/>
      <w:r>
        <w:t xml:space="preserve"> files</w:t>
      </w:r>
    </w:p>
    <w:p w14:paraId="14180898" w14:textId="77777777" w:rsidR="00F3191D" w:rsidRDefault="0032566A">
      <w:pPr>
        <w:numPr>
          <w:ilvl w:val="0"/>
          <w:numId w:val="1"/>
        </w:numPr>
      </w:pPr>
      <w:proofErr w:type="gramStart"/>
      <w:r>
        <w:t>weather</w:t>
      </w:r>
      <w:proofErr w:type="gramEnd"/>
      <w:r>
        <w:t xml:space="preserve"> data</w:t>
      </w:r>
    </w:p>
    <w:p w14:paraId="790E61D4" w14:textId="77777777" w:rsidR="00F3191D" w:rsidRDefault="00F3191D"/>
    <w:p w14:paraId="37CC09D3" w14:textId="77777777" w:rsidR="00F3191D" w:rsidRDefault="00F3191D"/>
    <w:p w14:paraId="29A1B301" w14:textId="77777777" w:rsidR="00F3191D" w:rsidRDefault="0032566A">
      <w:pPr>
        <w:rPr>
          <w:b/>
          <w:sz w:val="28"/>
          <w:szCs w:val="28"/>
        </w:rPr>
      </w:pPr>
      <w:r>
        <w:rPr>
          <w:b/>
          <w:sz w:val="28"/>
          <w:szCs w:val="28"/>
        </w:rPr>
        <w:t>Operations - IRTF:</w:t>
      </w:r>
    </w:p>
    <w:p w14:paraId="3B5CEE8D" w14:textId="77777777" w:rsidR="00F3191D" w:rsidRDefault="00F3191D"/>
    <w:p w14:paraId="7738721C" w14:textId="77777777" w:rsidR="00F3191D" w:rsidRDefault="0032566A">
      <w:r>
        <w:t xml:space="preserve">IRTF will generate the above products and deliver them to the appropriate IRSA transfer </w:t>
      </w:r>
      <w:proofErr w:type="spellStart"/>
      <w:r>
        <w:t>filesystem</w:t>
      </w:r>
      <w:proofErr w:type="spellEnd"/>
      <w:r>
        <w:t xml:space="preserve"> (see </w:t>
      </w:r>
      <w:r>
        <w:rPr>
          <w:b/>
          <w:bCs/>
        </w:rPr>
        <w:t>Data Delivery</w:t>
      </w:r>
      <w:r>
        <w:t xml:space="preserve"> below). Files should be organized a</w:t>
      </w:r>
      <w:r>
        <w:t>s per the agreed directory structure. The fits files, program information, log files, and weather data will be delivered once. The files under the “Summary information files” heading may be delivered multiple times as IRTF improves their pipelines. When an</w:t>
      </w:r>
      <w:r>
        <w:t xml:space="preserve"> update delivery is received, it will replace the previous version of that product entirely, i.e. a new QA delivery will replace all of the existing QA files, not add or modify them. File names should, in general, remain unchanged in update deliveries. For</w:t>
      </w:r>
      <w:r>
        <w:t xml:space="preserve"> example, version information should be provided within the updated files, not in directory or file names (i.e. a </w:t>
      </w:r>
      <w:proofErr w:type="spellStart"/>
      <w:r>
        <w:t>png</w:t>
      </w:r>
      <w:proofErr w:type="spellEnd"/>
      <w:r>
        <w:t xml:space="preserve"> could have a “v2” or “created on DATE” label in one corner, but not have a file name *_qa_v2.png).</w:t>
      </w:r>
    </w:p>
    <w:p w14:paraId="4B7E82AC" w14:textId="77777777" w:rsidR="00F3191D" w:rsidRDefault="00F3191D"/>
    <w:p w14:paraId="4F67ECE8" w14:textId="77777777" w:rsidR="00F3191D" w:rsidRDefault="0032566A">
      <w:r>
        <w:t>A delivery must include a manifest fil</w:t>
      </w:r>
      <w:r>
        <w:t xml:space="preserve">e containing a list of each file included in the </w:t>
      </w:r>
      <w:proofErr w:type="gramStart"/>
      <w:r>
        <w:t>delivery</w:t>
      </w:r>
      <w:proofErr w:type="gramEnd"/>
      <w:r>
        <w:t xml:space="preserve"> and checksums. Our current expectation is that the basic unit of deliveries will be observation nights. A delivery will contain all products for a given night. Initially, deliveries are anticipated </w:t>
      </w:r>
      <w:r>
        <w:t>to lag the observation date by up to a few weeks.</w:t>
      </w:r>
    </w:p>
    <w:p w14:paraId="60F853C0" w14:textId="77777777" w:rsidR="00F3191D" w:rsidRDefault="00F3191D"/>
    <w:p w14:paraId="31B1D3ED" w14:textId="77777777" w:rsidR="00F3191D" w:rsidRDefault="0032566A">
      <w:r>
        <w:t>Updates to summary information files are anticipated roughly once a semester. Affected summary files from previous observation nights will be re-generated using the new summary pipeline, and delivered in t</w:t>
      </w:r>
      <w:r>
        <w:t xml:space="preserve">he appropriate directory structure to the IRSA transfer </w:t>
      </w:r>
      <w:proofErr w:type="spellStart"/>
      <w:r>
        <w:t>filesystem</w:t>
      </w:r>
      <w:proofErr w:type="spellEnd"/>
      <w:r>
        <w:t xml:space="preserve">. </w:t>
      </w:r>
      <w:proofErr w:type="gramStart"/>
      <w:r>
        <w:t>Detailed mechanics TBD.</w:t>
      </w:r>
      <w:proofErr w:type="gramEnd"/>
    </w:p>
    <w:p w14:paraId="0E1C0983" w14:textId="77777777" w:rsidR="00F3191D" w:rsidRDefault="00F3191D"/>
    <w:p w14:paraId="64A594F8" w14:textId="77777777" w:rsidR="00F3191D" w:rsidRDefault="00F3191D"/>
    <w:p w14:paraId="3F50D8A4" w14:textId="77777777" w:rsidR="00F3191D" w:rsidRDefault="0032566A">
      <w:pPr>
        <w:rPr>
          <w:b/>
          <w:sz w:val="28"/>
          <w:szCs w:val="28"/>
        </w:rPr>
      </w:pPr>
      <w:r>
        <w:rPr>
          <w:b/>
          <w:sz w:val="28"/>
          <w:szCs w:val="28"/>
        </w:rPr>
        <w:lastRenderedPageBreak/>
        <w:t>Operations – IRSA:</w:t>
      </w:r>
    </w:p>
    <w:p w14:paraId="1B93F0A9" w14:textId="77777777" w:rsidR="00F3191D" w:rsidRDefault="00F3191D"/>
    <w:p w14:paraId="15843826" w14:textId="77777777" w:rsidR="00F3191D" w:rsidRDefault="0032566A">
      <w:r>
        <w:t xml:space="preserve">IRSA runs a </w:t>
      </w:r>
      <w:proofErr w:type="spellStart"/>
      <w:r>
        <w:t>cronjob</w:t>
      </w:r>
      <w:proofErr w:type="spellEnd"/>
      <w:r>
        <w:t xml:space="preserve"> every [TBD times per day] that checks the </w:t>
      </w:r>
      <w:proofErr w:type="spellStart"/>
      <w:r>
        <w:t>filesystem</w:t>
      </w:r>
      <w:proofErr w:type="spellEnd"/>
      <w:r>
        <w:t xml:space="preserve"> for new deliveries.  The manifests are used to verify when deliveries</w:t>
      </w:r>
      <w:r>
        <w:t xml:space="preserve"> are complete.  When a delivery is complete, IRSA will move the delivery directory to its final location, confirm that the delivery matches the manifest and checksums, send a confirmation message to IRTF, and parse the </w:t>
      </w:r>
      <w:proofErr w:type="spellStart"/>
      <w:r>
        <w:t>glbl</w:t>
      </w:r>
      <w:proofErr w:type="spellEnd"/>
      <w:r>
        <w:t xml:space="preserve"> file for the required metadata. </w:t>
      </w:r>
      <w:r>
        <w:t xml:space="preserve"> If a delivery conflicts with existing products, (e.g. fits files, program info, log files, and/or group label files for an already existing directory are re-delivered), that will be an error condition and nothing will be done until IRTF and IRSA have conf</w:t>
      </w:r>
      <w:r>
        <w:t>irmed what’s going on and that a re-delivery was intended.</w:t>
      </w:r>
    </w:p>
    <w:p w14:paraId="0C6AB87D" w14:textId="77777777" w:rsidR="00F3191D" w:rsidRDefault="00F3191D"/>
    <w:p w14:paraId="75344D1A" w14:textId="77777777" w:rsidR="00F3191D" w:rsidRDefault="0032566A">
      <w:r>
        <w:t xml:space="preserve">Update deliveries will arrive in a different part of the IRSA transfer </w:t>
      </w:r>
      <w:proofErr w:type="spellStart"/>
      <w:r>
        <w:t>filesystem</w:t>
      </w:r>
      <w:proofErr w:type="spellEnd"/>
      <w:r>
        <w:t xml:space="preserve"> and will replace the earlier versions of those products.</w:t>
      </w:r>
    </w:p>
    <w:p w14:paraId="727ED966" w14:textId="77777777" w:rsidR="00F3191D" w:rsidRDefault="00F3191D"/>
    <w:p w14:paraId="0767211C" w14:textId="77777777" w:rsidR="00F3191D" w:rsidRDefault="0032566A">
      <w:r>
        <w:t>Any observations of solar system objects with no NAIF ID</w:t>
      </w:r>
      <w:r>
        <w:t xml:space="preserve"> will be assigned a placeholder NAIF ID of 2,147,483,647 (2</w:t>
      </w:r>
      <w:r>
        <w:rPr>
          <w:vertAlign w:val="superscript"/>
        </w:rPr>
        <w:t>31</w:t>
      </w:r>
      <w:r>
        <w:t xml:space="preserve"> -1), the largest signed </w:t>
      </w:r>
      <w:proofErr w:type="gramStart"/>
      <w:r>
        <w:t>32 bit</w:t>
      </w:r>
      <w:proofErr w:type="gramEnd"/>
      <w:r>
        <w:t xml:space="preserve"> integer. This avoids confusion with astrophysical observations where NAIF ID = NULL.</w:t>
      </w:r>
    </w:p>
    <w:p w14:paraId="1A6DD6D0" w14:textId="77777777" w:rsidR="00F3191D" w:rsidRDefault="00F3191D"/>
    <w:p w14:paraId="02D6A06A" w14:textId="77777777" w:rsidR="00F3191D" w:rsidRDefault="00F3191D"/>
    <w:p w14:paraId="7ED4B47B" w14:textId="77777777" w:rsidR="00F3191D" w:rsidRDefault="00F3191D"/>
    <w:p w14:paraId="411CD8CF" w14:textId="77777777" w:rsidR="00F3191D" w:rsidRDefault="0032566A">
      <w:r>
        <w:rPr>
          <w:b/>
          <w:sz w:val="28"/>
          <w:szCs w:val="28"/>
        </w:rPr>
        <w:t>Data Delivery:</w:t>
      </w:r>
    </w:p>
    <w:p w14:paraId="0AB64D00" w14:textId="77777777" w:rsidR="00F3191D" w:rsidRDefault="00F3191D"/>
    <w:p w14:paraId="0EB4BDA3" w14:textId="77777777" w:rsidR="00F3191D" w:rsidRDefault="0032566A">
      <w:r>
        <w:t>IRSA will create an account "</w:t>
      </w:r>
      <w:proofErr w:type="spellStart"/>
      <w:r>
        <w:t>irsairtf</w:t>
      </w:r>
      <w:proofErr w:type="spellEnd"/>
      <w:r>
        <w:t>" on the machine irsax</w:t>
      </w:r>
      <w:r>
        <w:t xml:space="preserve">fr.ipac.caltech.edu and install an </w:t>
      </w:r>
      <w:proofErr w:type="spellStart"/>
      <w:proofErr w:type="gramStart"/>
      <w:r>
        <w:t>ssh</w:t>
      </w:r>
      <w:proofErr w:type="spellEnd"/>
      <w:proofErr w:type="gramEnd"/>
      <w:r>
        <w:t xml:space="preserve"> public key from IRTF.  There will be a specified directory where IRTF will place the deliveries.  We want to cleanly separate the products that might change from the products that cannot change. The following is an up</w:t>
      </w:r>
      <w:r>
        <w:t>dated proposal based on discussions on 2016-10-05:</w:t>
      </w:r>
    </w:p>
    <w:p w14:paraId="46DBD860" w14:textId="77777777" w:rsidR="00F3191D" w:rsidRDefault="00F3191D"/>
    <w:p w14:paraId="7B08C39F" w14:textId="77777777" w:rsidR="00F3191D" w:rsidRDefault="0032566A">
      <w:r>
        <w:t>IRTF/$SEMESTER/$DATE/data/$PROGRAM_ID/$GROUP_ID/*</w:t>
      </w:r>
      <w:proofErr w:type="gramStart"/>
      <w:r>
        <w:t>.fits</w:t>
      </w:r>
      <w:proofErr w:type="gramEnd"/>
    </w:p>
    <w:p w14:paraId="1A45A86B" w14:textId="77777777" w:rsidR="00F3191D" w:rsidRDefault="0032566A">
      <w:r>
        <w:t>IRTF/$SEMESTER/$DATE/data/$PROGRAM_ID/program_*.txt</w:t>
      </w:r>
    </w:p>
    <w:p w14:paraId="7D5ADBDF" w14:textId="77777777" w:rsidR="00F3191D" w:rsidRDefault="0032566A">
      <w:r>
        <w:t>IRTF/$SEMESTER/$DATE/data/ielog_$DATE.zip</w:t>
      </w:r>
    </w:p>
    <w:p w14:paraId="21B1F366" w14:textId="77777777" w:rsidR="00F3191D" w:rsidRDefault="0032566A">
      <w:r>
        <w:t>IRTF/$SEMESTER/$DATE/data/weather_$DATE.zip           (</w:t>
      </w:r>
      <w:r>
        <w:t>WEATHER_FILE in glbl</w:t>
      </w:r>
      <w:r>
        <w:rPr>
          <w:vertAlign w:val="superscript"/>
        </w:rPr>
        <w:t>2</w:t>
      </w:r>
      <w:r>
        <w:t>)</w:t>
      </w:r>
    </w:p>
    <w:p w14:paraId="42D34D6C" w14:textId="77777777" w:rsidR="00F3191D" w:rsidRDefault="0032566A">
      <w:r>
        <w:t>IRTF/$SEMESTER/$DATE/data/$PROGRAM_ID/$GROUP_ID/$</w:t>
      </w:r>
      <w:proofErr w:type="spellStart"/>
      <w:r>
        <w:t>GROUP_ID.glbl</w:t>
      </w:r>
      <w:proofErr w:type="spellEnd"/>
    </w:p>
    <w:p w14:paraId="3F4DF902" w14:textId="77777777" w:rsidR="00F3191D" w:rsidRDefault="0032566A">
      <w:r>
        <w:t>IRTF/$SEMESTER/$DATE/summary/$PROGRAM_ID/$GROUP_ID/$GROUP_ID_target</w:t>
      </w:r>
      <w:proofErr w:type="gramStart"/>
      <w:r>
        <w:t>.*</w:t>
      </w:r>
      <w:proofErr w:type="gramEnd"/>
    </w:p>
    <w:p w14:paraId="2D569439" w14:textId="77777777" w:rsidR="00F3191D" w:rsidRDefault="0032566A">
      <w:r>
        <w:t>IRTF/$SEMESTER/$DATE/summary/$PROGRAM_ID/$GROUP_ID/$GROUP_ID_qa</w:t>
      </w:r>
      <w:proofErr w:type="gramStart"/>
      <w:r>
        <w:t>.*</w:t>
      </w:r>
      <w:proofErr w:type="gramEnd"/>
    </w:p>
    <w:p w14:paraId="6D812805" w14:textId="77777777" w:rsidR="00F3191D" w:rsidRDefault="0032566A">
      <w:r>
        <w:t>IRTF/$SEMESTER/$DATE/summary/weath</w:t>
      </w:r>
      <w:r>
        <w:t>er_$DATE.png      (WEATHER_INFO in glbl</w:t>
      </w:r>
      <w:r>
        <w:rPr>
          <w:vertAlign w:val="superscript"/>
        </w:rPr>
        <w:t>2</w:t>
      </w:r>
      <w:r>
        <w:t>)</w:t>
      </w:r>
    </w:p>
    <w:p w14:paraId="0EE93571" w14:textId="77777777" w:rsidR="00F3191D" w:rsidRDefault="0032566A">
      <w:r>
        <w:t>IRTF/$SEMESTER/$DATE/</w:t>
      </w:r>
      <w:r>
        <w:t>manifest   [TBD- research IRSA convention]</w:t>
      </w:r>
    </w:p>
    <w:p w14:paraId="23B3D9A3" w14:textId="77777777" w:rsidR="00F3191D" w:rsidRDefault="00F3191D"/>
    <w:p w14:paraId="45B114C9" w14:textId="77777777" w:rsidR="00F3191D" w:rsidRDefault="00F3191D"/>
    <w:p w14:paraId="3577434E" w14:textId="77777777" w:rsidR="0032566A" w:rsidRDefault="0032566A" w:rsidP="0032566A">
      <w:r w:rsidRPr="0032566A">
        <w:t xml:space="preserve">The $DATE/manifest.sha256 file is used to indicate the $DATE/manifest file is complete and data transfer for $DATE is ready. Commands to produce manifest files are: Note: added "-k 2 " to sort command to sort on column 2 (filenames)     </w:t>
      </w:r>
    </w:p>
    <w:p w14:paraId="3B5DCA79" w14:textId="77777777" w:rsidR="0032566A" w:rsidRDefault="0032566A" w:rsidP="0032566A">
      <w:r w:rsidRPr="0032566A">
        <w:lastRenderedPageBreak/>
        <w:t xml:space="preserve">cd $DATE/    </w:t>
      </w:r>
    </w:p>
    <w:p w14:paraId="182D5435" w14:textId="77777777" w:rsidR="0032566A" w:rsidRDefault="0032566A" w:rsidP="0032566A">
      <w:proofErr w:type="gramStart"/>
      <w:r w:rsidRPr="0032566A">
        <w:t>find</w:t>
      </w:r>
      <w:proofErr w:type="gramEnd"/>
      <w:r w:rsidRPr="0032566A">
        <w:t xml:space="preserve"> . -</w:t>
      </w:r>
      <w:proofErr w:type="gramStart"/>
      <w:r w:rsidRPr="0032566A">
        <w:t>type</w:t>
      </w:r>
      <w:proofErr w:type="gramEnd"/>
      <w:r w:rsidRPr="0032566A">
        <w:t xml:space="preserve"> f -print0 | </w:t>
      </w:r>
      <w:proofErr w:type="spellStart"/>
      <w:r w:rsidRPr="0032566A">
        <w:t>xargs</w:t>
      </w:r>
      <w:proofErr w:type="spellEnd"/>
      <w:r w:rsidRPr="0032566A">
        <w:t xml:space="preserve"> --null -n 1 sha256sum | sort -k 2 &gt; manifest     sha256sum manifest &gt; manifest.sha256  </w:t>
      </w:r>
    </w:p>
    <w:p w14:paraId="1E043D56" w14:textId="77777777" w:rsidR="0032566A" w:rsidRDefault="0032566A" w:rsidP="0032566A"/>
    <w:p w14:paraId="23B1DC0B" w14:textId="77777777" w:rsidR="0032566A" w:rsidRPr="0032566A" w:rsidRDefault="0032566A" w:rsidP="0032566A">
      <w:r w:rsidRPr="0032566A">
        <w:t>The manifest.sha256 file should be the last file transfer during upload to IPAC.</w:t>
      </w:r>
    </w:p>
    <w:p w14:paraId="795356A1" w14:textId="77777777" w:rsidR="00F3191D" w:rsidRDefault="00F3191D"/>
    <w:p w14:paraId="0D2F4704" w14:textId="77777777" w:rsidR="0032566A" w:rsidRDefault="0032566A" w:rsidP="0032566A">
      <w:r w:rsidRPr="0032566A">
        <w:t xml:space="preserve">Initial deliveries would consist entirely of files under the IRTF/$SEM/$DATE directory.    Any updated to the summary files would replace the entire IRTF/$SEM/$DATE/summary/ tree, and consist of:      </w:t>
      </w:r>
    </w:p>
    <w:p w14:paraId="69C426EA" w14:textId="77777777" w:rsidR="0032566A" w:rsidRDefault="0032566A" w:rsidP="0032566A">
      <w:r w:rsidRPr="0032566A">
        <w:t xml:space="preserve">/IRTF/$SEM/$DATE/manifest      </w:t>
      </w:r>
    </w:p>
    <w:p w14:paraId="2515BD45" w14:textId="77777777" w:rsidR="0032566A" w:rsidRDefault="0032566A" w:rsidP="0032566A">
      <w:r w:rsidRPr="0032566A">
        <w:t xml:space="preserve">/IRTF/$SEM/$DATE/manifest.sha256      </w:t>
      </w:r>
    </w:p>
    <w:p w14:paraId="4E0AC6E0" w14:textId="77777777" w:rsidR="0032566A" w:rsidRPr="0032566A" w:rsidRDefault="0032566A" w:rsidP="0032566A">
      <w:r w:rsidRPr="0032566A">
        <w:t xml:space="preserve">/IRTF/$SEM/$DATE/summary/* </w:t>
      </w:r>
    </w:p>
    <w:p w14:paraId="0E7C4BCE" w14:textId="77777777" w:rsidR="00F3191D" w:rsidRDefault="00F3191D">
      <w:bookmarkStart w:id="0" w:name="_GoBack"/>
      <w:bookmarkEnd w:id="0"/>
    </w:p>
    <w:p w14:paraId="5174DBCD" w14:textId="77777777" w:rsidR="00F3191D" w:rsidRDefault="00F3191D"/>
    <w:p w14:paraId="0B2129A2" w14:textId="77777777" w:rsidR="00F3191D" w:rsidRDefault="0032566A">
      <w:r>
        <w:rPr>
          <w:b/>
          <w:sz w:val="28"/>
          <w:szCs w:val="28"/>
        </w:rPr>
        <w:t>References:</w:t>
      </w:r>
    </w:p>
    <w:p w14:paraId="1246DD62" w14:textId="77777777" w:rsidR="00F3191D" w:rsidRDefault="00F3191D"/>
    <w:p w14:paraId="43A7AE8D" w14:textId="77777777" w:rsidR="00F3191D" w:rsidRDefault="0032566A">
      <w:r>
        <w:t xml:space="preserve">1: </w:t>
      </w:r>
      <w:hyperlink r:id="rId6">
        <w:r>
          <w:rPr>
            <w:rStyle w:val="InternetLink"/>
          </w:rPr>
          <w:t>http://irtfweb.ifa.hawaii.edu/~ida/dev/data_products/</w:t>
        </w:r>
      </w:hyperlink>
    </w:p>
    <w:p w14:paraId="12E028AC" w14:textId="77777777" w:rsidR="0032566A" w:rsidRPr="0032566A" w:rsidRDefault="0032566A">
      <w:pPr>
        <w:rPr>
          <w:color w:val="0000FF" w:themeColor="hyperlink"/>
          <w:u w:val="single"/>
          <w:lang w:val="uz-Cyrl-UZ" w:eastAsia="uz-Cyrl-UZ" w:bidi="uz-Cyrl-UZ"/>
        </w:rPr>
      </w:pPr>
      <w:r>
        <w:t xml:space="preserve">2: </w:t>
      </w:r>
      <w:hyperlink r:id="rId7">
        <w:r>
          <w:rPr>
            <w:rStyle w:val="InternetLink"/>
          </w:rPr>
          <w:t>http://irtfweb.ifa.hawaii.edu/~ida/dev/data_products/IDA-0012_IDA_glbl_Reference_v100.pdf</w:t>
        </w:r>
      </w:hyperlink>
    </w:p>
    <w:sectPr w:rsidR="0032566A" w:rsidRPr="0032566A">
      <w:pgSz w:w="12240" w:h="15840"/>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iberation Sans">
    <w:altName w:val="Arial"/>
    <w:charset w:val="01"/>
    <w:family w:val="swiss"/>
    <w:pitch w:val="variable"/>
  </w:font>
  <w:font w:name="Droid Sans Fallback">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1152"/>
    <w:multiLevelType w:val="multilevel"/>
    <w:tmpl w:val="571EAC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F7B3D78"/>
    <w:multiLevelType w:val="multilevel"/>
    <w:tmpl w:val="A96870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1D"/>
    <w:rsid w:val="0032566A"/>
    <w:rsid w:val="00F3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35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ＭＳ 明朝" w:hAnsi="Cambria"/>
      <w:color w:val="00000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10D0C"/>
    <w:rPr>
      <w:color w:val="0000FF" w:themeColor="hyperlink"/>
      <w:u w:val="single"/>
      <w:lang w:val="uz-Cyrl-UZ" w:eastAsia="uz-Cyrl-UZ" w:bidi="uz-Cyrl-UZ"/>
    </w:rPr>
  </w:style>
  <w:style w:type="character" w:customStyle="1" w:styleId="ListLabel1">
    <w:name w:val="ListLabel 1"/>
    <w:rPr>
      <w:sz w:val="20"/>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character" w:customStyle="1" w:styleId="VisitedInternetLink">
    <w:name w:val="Visited Internet Link"/>
    <w:rPr>
      <w:color w:val="800000"/>
      <w:u w:val="single"/>
      <w:lang w:val="uz-Cyrl-UZ" w:eastAsia="uz-Cyrl-UZ" w:bidi="uz-Cyrl-UZ"/>
    </w:rPr>
  </w:style>
  <w:style w:type="character" w:customStyle="1" w:styleId="ListLabel5">
    <w:name w:val="ListLabel 5"/>
    <w:rPr>
      <w:rFonts w:cs="Symbol"/>
      <w:sz w:val="20"/>
    </w:rPr>
  </w:style>
  <w:style w:type="character" w:customStyle="1" w:styleId="ListLabel6">
    <w:name w:val="ListLabel 6"/>
    <w:rPr>
      <w:rFonts w:cs="Courier New"/>
      <w:sz w:val="20"/>
    </w:rPr>
  </w:style>
  <w:style w:type="character" w:customStyle="1" w:styleId="ListLabel7">
    <w:name w:val="ListLabel 7"/>
    <w:rPr>
      <w:rFonts w:cs="Wingdings"/>
      <w:sz w:val="20"/>
    </w:rPr>
  </w:style>
  <w:style w:type="paragraph" w:customStyle="1" w:styleId="Heading">
    <w:name w:val="Heading"/>
    <w:basedOn w:val="Normal"/>
    <w:next w:val="TextBody"/>
    <w:pPr>
      <w:keepNext/>
      <w:spacing w:before="240" w:after="120"/>
    </w:pPr>
    <w:rPr>
      <w:rFonts w:ascii="Liberation Sans" w:eastAsia="Droid Sans Fallback"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F97A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ＭＳ 明朝" w:hAnsi="Cambria"/>
      <w:color w:val="00000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10D0C"/>
    <w:rPr>
      <w:color w:val="0000FF" w:themeColor="hyperlink"/>
      <w:u w:val="single"/>
      <w:lang w:val="uz-Cyrl-UZ" w:eastAsia="uz-Cyrl-UZ" w:bidi="uz-Cyrl-UZ"/>
    </w:rPr>
  </w:style>
  <w:style w:type="character" w:customStyle="1" w:styleId="ListLabel1">
    <w:name w:val="ListLabel 1"/>
    <w:rPr>
      <w:sz w:val="20"/>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character" w:customStyle="1" w:styleId="VisitedInternetLink">
    <w:name w:val="Visited Internet Link"/>
    <w:rPr>
      <w:color w:val="800000"/>
      <w:u w:val="single"/>
      <w:lang w:val="uz-Cyrl-UZ" w:eastAsia="uz-Cyrl-UZ" w:bidi="uz-Cyrl-UZ"/>
    </w:rPr>
  </w:style>
  <w:style w:type="character" w:customStyle="1" w:styleId="ListLabel5">
    <w:name w:val="ListLabel 5"/>
    <w:rPr>
      <w:rFonts w:cs="Symbol"/>
      <w:sz w:val="20"/>
    </w:rPr>
  </w:style>
  <w:style w:type="character" w:customStyle="1" w:styleId="ListLabel6">
    <w:name w:val="ListLabel 6"/>
    <w:rPr>
      <w:rFonts w:cs="Courier New"/>
      <w:sz w:val="20"/>
    </w:rPr>
  </w:style>
  <w:style w:type="character" w:customStyle="1" w:styleId="ListLabel7">
    <w:name w:val="ListLabel 7"/>
    <w:rPr>
      <w:rFonts w:cs="Wingdings"/>
      <w:sz w:val="20"/>
    </w:rPr>
  </w:style>
  <w:style w:type="paragraph" w:customStyle="1" w:styleId="Heading">
    <w:name w:val="Heading"/>
    <w:basedOn w:val="Normal"/>
    <w:next w:val="TextBody"/>
    <w:pPr>
      <w:keepNext/>
      <w:spacing w:before="240" w:after="120"/>
    </w:pPr>
    <w:rPr>
      <w:rFonts w:ascii="Liberation Sans" w:eastAsia="Droid Sans Fallback"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F97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703">
      <w:bodyDiv w:val="1"/>
      <w:marLeft w:val="0"/>
      <w:marRight w:val="0"/>
      <w:marTop w:val="0"/>
      <w:marBottom w:val="0"/>
      <w:divBdr>
        <w:top w:val="none" w:sz="0" w:space="0" w:color="auto"/>
        <w:left w:val="none" w:sz="0" w:space="0" w:color="auto"/>
        <w:bottom w:val="none" w:sz="0" w:space="0" w:color="auto"/>
        <w:right w:val="none" w:sz="0" w:space="0" w:color="auto"/>
      </w:divBdr>
    </w:div>
    <w:div w:id="694889366">
      <w:bodyDiv w:val="1"/>
      <w:marLeft w:val="0"/>
      <w:marRight w:val="0"/>
      <w:marTop w:val="0"/>
      <w:marBottom w:val="0"/>
      <w:divBdr>
        <w:top w:val="none" w:sz="0" w:space="0" w:color="auto"/>
        <w:left w:val="none" w:sz="0" w:space="0" w:color="auto"/>
        <w:bottom w:val="none" w:sz="0" w:space="0" w:color="auto"/>
        <w:right w:val="none" w:sz="0" w:space="0" w:color="auto"/>
      </w:divBdr>
    </w:div>
    <w:div w:id="1198739242">
      <w:bodyDiv w:val="1"/>
      <w:marLeft w:val="0"/>
      <w:marRight w:val="0"/>
      <w:marTop w:val="0"/>
      <w:marBottom w:val="0"/>
      <w:divBdr>
        <w:top w:val="none" w:sz="0" w:space="0" w:color="auto"/>
        <w:left w:val="none" w:sz="0" w:space="0" w:color="auto"/>
        <w:bottom w:val="none" w:sz="0" w:space="0" w:color="auto"/>
        <w:right w:val="none" w:sz="0" w:space="0" w:color="auto"/>
      </w:divBdr>
    </w:div>
    <w:div w:id="19547041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rtfweb.ifa.hawaii.edu/~ida/dev/data_products/" TargetMode="External"/><Relationship Id="rId7" Type="http://schemas.openxmlformats.org/officeDocument/2006/relationships/hyperlink" Target="http://irtfweb.ifa.hawaii.edu/~ida/dev/data_products/IDA-0012_IDA_glbl_Reference_v100.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3</Pages>
  <Words>753</Words>
  <Characters>4295</Characters>
  <Application>Microsoft Macintosh Word</Application>
  <DocSecurity>0</DocSecurity>
  <Lines>35</Lines>
  <Paragraphs>10</Paragraphs>
  <ScaleCrop>false</ScaleCrop>
  <Company>IPAC</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Howell</dc:creator>
  <cp:lastModifiedBy>Justin Howell</cp:lastModifiedBy>
  <cp:revision>20</cp:revision>
  <dcterms:created xsi:type="dcterms:W3CDTF">2016-10-05T22:15:00Z</dcterms:created>
  <dcterms:modified xsi:type="dcterms:W3CDTF">2017-03-01T23:40:00Z</dcterms:modified>
  <dc:language>en-US</dc:language>
</cp:coreProperties>
</file>